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8A" w:rsidRPr="00D90EBB" w:rsidRDefault="00D90EBB" w:rsidP="00D90EBB">
      <w:pPr>
        <w:jc w:val="right"/>
        <w:rPr>
          <w:b/>
          <w:sz w:val="40"/>
        </w:rPr>
      </w:pPr>
      <w:r w:rsidRPr="00D90EBB">
        <w:rPr>
          <w:b/>
          <w:sz w:val="40"/>
        </w:rPr>
        <w:t xml:space="preserve">7-3 </w:t>
      </w:r>
    </w:p>
    <w:p w:rsidR="00CE044A" w:rsidRDefault="00CE044A"/>
    <w:tbl>
      <w:tblPr>
        <w:tblStyle w:val="Tablaconcuadrcula"/>
        <w:tblW w:w="0" w:type="auto"/>
        <w:tblLook w:val="04A0" w:firstRow="1" w:lastRow="0" w:firstColumn="1" w:lastColumn="0" w:noHBand="0" w:noVBand="1"/>
      </w:tblPr>
      <w:tblGrid>
        <w:gridCol w:w="2376"/>
        <w:gridCol w:w="4962"/>
        <w:gridCol w:w="3602"/>
      </w:tblGrid>
      <w:tr w:rsidR="008D6D4E" w:rsidTr="00E812D6">
        <w:trPr>
          <w:gridBefore w:val="1"/>
          <w:gridAfter w:val="1"/>
          <w:wBefore w:w="2376" w:type="dxa"/>
          <w:wAfter w:w="3602" w:type="dxa"/>
        </w:trPr>
        <w:tc>
          <w:tcPr>
            <w:tcW w:w="4962" w:type="dxa"/>
            <w:tcBorders>
              <w:top w:val="double" w:sz="12" w:space="0" w:color="auto"/>
              <w:left w:val="double" w:sz="12" w:space="0" w:color="auto"/>
              <w:bottom w:val="double" w:sz="12" w:space="0" w:color="auto"/>
              <w:right w:val="double" w:sz="12" w:space="0" w:color="auto"/>
            </w:tcBorders>
          </w:tcPr>
          <w:p w:rsidR="008D6D4E" w:rsidRPr="008D6D4E" w:rsidRDefault="00713103" w:rsidP="00713103">
            <w:pPr>
              <w:jc w:val="center"/>
              <w:rPr>
                <w:sz w:val="28"/>
              </w:rPr>
            </w:pPr>
            <w:r>
              <w:rPr>
                <w:sz w:val="28"/>
              </w:rPr>
              <w:t>LAS ACTITUDES EN EL GRUPO</w:t>
            </w:r>
          </w:p>
        </w:tc>
      </w:tr>
      <w:tr w:rsidR="008D6D4E" w:rsidTr="008D6D4E">
        <w:tc>
          <w:tcPr>
            <w:tcW w:w="10940" w:type="dxa"/>
            <w:gridSpan w:val="3"/>
            <w:tcBorders>
              <w:top w:val="nil"/>
              <w:left w:val="nil"/>
              <w:bottom w:val="nil"/>
              <w:right w:val="nil"/>
            </w:tcBorders>
          </w:tcPr>
          <w:p w:rsidR="008D6D4E" w:rsidRDefault="008D6D4E"/>
        </w:tc>
      </w:tr>
      <w:tr w:rsidR="00CE044A" w:rsidRPr="008D6D4E" w:rsidTr="008D6D4E">
        <w:tc>
          <w:tcPr>
            <w:tcW w:w="10940" w:type="dxa"/>
            <w:gridSpan w:val="3"/>
            <w:tcBorders>
              <w:top w:val="nil"/>
              <w:left w:val="nil"/>
              <w:bottom w:val="single" w:sz="12" w:space="0" w:color="auto"/>
              <w:right w:val="nil"/>
            </w:tcBorders>
          </w:tcPr>
          <w:p w:rsidR="00CE044A" w:rsidRPr="008D6D4E" w:rsidRDefault="00CE044A">
            <w:pPr>
              <w:rPr>
                <w:b/>
              </w:rPr>
            </w:pPr>
            <w:r w:rsidRPr="008D6D4E">
              <w:rPr>
                <w:b/>
              </w:rPr>
              <w:t>OBJETIVO:</w:t>
            </w:r>
          </w:p>
        </w:tc>
      </w:tr>
      <w:tr w:rsidR="00CE044A" w:rsidTr="00E812D6">
        <w:tc>
          <w:tcPr>
            <w:tcW w:w="10940" w:type="dxa"/>
            <w:gridSpan w:val="3"/>
            <w:tcBorders>
              <w:top w:val="single" w:sz="12" w:space="0" w:color="auto"/>
              <w:left w:val="single" w:sz="12" w:space="0" w:color="auto"/>
              <w:bottom w:val="double" w:sz="12" w:space="0" w:color="auto"/>
              <w:right w:val="single" w:sz="12" w:space="0" w:color="auto"/>
            </w:tcBorders>
          </w:tcPr>
          <w:p w:rsidR="00CE044A" w:rsidRDefault="00713103" w:rsidP="00713103">
            <w:pPr>
              <w:pStyle w:val="Prrafodelista"/>
              <w:numPr>
                <w:ilvl w:val="0"/>
                <w:numId w:val="1"/>
              </w:numPr>
            </w:pPr>
            <w:r>
              <w:t>Descubrir las actitudes que favorecen la comunicación en el grupo</w:t>
            </w:r>
          </w:p>
          <w:p w:rsidR="00713103" w:rsidRDefault="00713103" w:rsidP="00713103">
            <w:pPr>
              <w:pStyle w:val="Prrafodelista"/>
              <w:numPr>
                <w:ilvl w:val="0"/>
                <w:numId w:val="1"/>
              </w:numPr>
            </w:pPr>
            <w:r>
              <w:t>Revisar la marcha del grupo</w:t>
            </w:r>
          </w:p>
        </w:tc>
      </w:tr>
      <w:tr w:rsidR="00CE044A" w:rsidTr="00E812D6">
        <w:tc>
          <w:tcPr>
            <w:tcW w:w="10940" w:type="dxa"/>
            <w:gridSpan w:val="3"/>
            <w:tcBorders>
              <w:top w:val="double" w:sz="12" w:space="0" w:color="auto"/>
              <w:left w:val="nil"/>
              <w:bottom w:val="nil"/>
              <w:right w:val="nil"/>
            </w:tcBorders>
          </w:tcPr>
          <w:p w:rsidR="00CE044A" w:rsidRDefault="00CE044A"/>
        </w:tc>
      </w:tr>
      <w:tr w:rsidR="00CE044A" w:rsidRPr="008D6D4E" w:rsidTr="00CE044A">
        <w:tc>
          <w:tcPr>
            <w:tcW w:w="10940" w:type="dxa"/>
            <w:gridSpan w:val="3"/>
            <w:tcBorders>
              <w:top w:val="nil"/>
              <w:left w:val="nil"/>
              <w:right w:val="nil"/>
            </w:tcBorders>
          </w:tcPr>
          <w:p w:rsidR="00CE044A" w:rsidRPr="008D6D4E" w:rsidRDefault="00CE044A">
            <w:pPr>
              <w:rPr>
                <w:b/>
              </w:rPr>
            </w:pPr>
            <w:r w:rsidRPr="008D6D4E">
              <w:rPr>
                <w:b/>
              </w:rPr>
              <w:t>INICIO:</w:t>
            </w:r>
          </w:p>
        </w:tc>
      </w:tr>
      <w:tr w:rsidR="00CE044A" w:rsidTr="00D70C24">
        <w:tc>
          <w:tcPr>
            <w:tcW w:w="10940" w:type="dxa"/>
            <w:gridSpan w:val="3"/>
            <w:tcBorders>
              <w:bottom w:val="double" w:sz="4" w:space="0" w:color="auto"/>
            </w:tcBorders>
          </w:tcPr>
          <w:p w:rsidR="00CE044A" w:rsidRDefault="00713103" w:rsidP="00713103">
            <w:pPr>
              <w:pStyle w:val="Prrafodelista"/>
              <w:numPr>
                <w:ilvl w:val="0"/>
                <w:numId w:val="1"/>
              </w:numPr>
            </w:pPr>
            <w:r>
              <w:t>Dinámicas y juegos de interior</w:t>
            </w:r>
          </w:p>
        </w:tc>
      </w:tr>
      <w:tr w:rsidR="00CE044A" w:rsidTr="00D70C24">
        <w:tc>
          <w:tcPr>
            <w:tcW w:w="10940" w:type="dxa"/>
            <w:gridSpan w:val="3"/>
            <w:tcBorders>
              <w:top w:val="double" w:sz="4" w:space="0" w:color="auto"/>
              <w:left w:val="nil"/>
              <w:bottom w:val="nil"/>
              <w:right w:val="nil"/>
            </w:tcBorders>
          </w:tcPr>
          <w:p w:rsidR="00CE044A" w:rsidRDefault="00CE044A"/>
        </w:tc>
      </w:tr>
      <w:tr w:rsidR="00CE044A" w:rsidRPr="008D6D4E" w:rsidTr="00CE044A">
        <w:tc>
          <w:tcPr>
            <w:tcW w:w="10940" w:type="dxa"/>
            <w:gridSpan w:val="3"/>
            <w:tcBorders>
              <w:top w:val="nil"/>
              <w:left w:val="nil"/>
              <w:right w:val="nil"/>
            </w:tcBorders>
          </w:tcPr>
          <w:p w:rsidR="00CE044A" w:rsidRPr="008D6D4E" w:rsidRDefault="00CE044A">
            <w:pPr>
              <w:rPr>
                <w:b/>
              </w:rPr>
            </w:pPr>
            <w:r w:rsidRPr="008D6D4E">
              <w:rPr>
                <w:b/>
              </w:rPr>
              <w:t>DESARROLLO:</w:t>
            </w:r>
          </w:p>
        </w:tc>
      </w:tr>
      <w:tr w:rsidR="00CE044A" w:rsidTr="00D70C24">
        <w:tc>
          <w:tcPr>
            <w:tcW w:w="10940" w:type="dxa"/>
            <w:gridSpan w:val="3"/>
            <w:tcBorders>
              <w:bottom w:val="double" w:sz="4" w:space="0" w:color="auto"/>
            </w:tcBorders>
          </w:tcPr>
          <w:p w:rsidR="00713103" w:rsidRDefault="00CE044A" w:rsidP="00713103">
            <w:pPr>
              <w:rPr>
                <w:rFonts w:ascii="Comic Sans MS" w:hAnsi="Comic Sans MS"/>
              </w:rPr>
            </w:pPr>
            <w:r>
              <w:t>*</w:t>
            </w:r>
            <w:r w:rsidR="00713103" w:rsidRPr="00C61EC0">
              <w:rPr>
                <w:rFonts w:ascii="Comic Sans MS" w:hAnsi="Comic Sans MS"/>
              </w:rPr>
              <w:t>Lectura del texto “Asamblea en la carpintería”</w:t>
            </w:r>
          </w:p>
          <w:p w:rsidR="00713103" w:rsidRDefault="00713103" w:rsidP="00713103">
            <w:pPr>
              <w:rPr>
                <w:rFonts w:ascii="Comic Sans MS" w:hAnsi="Comic Sans MS"/>
              </w:rPr>
            </w:pPr>
          </w:p>
          <w:p w:rsidR="00713103" w:rsidRPr="000E7EBB" w:rsidRDefault="00713103" w:rsidP="00713103">
            <w:pPr>
              <w:rPr>
                <w:rFonts w:ascii="Comic Sans MS" w:hAnsi="Comic Sans MS"/>
              </w:rPr>
            </w:pPr>
            <w:r>
              <w:rPr>
                <w:rFonts w:ascii="Comic Sans MS" w:hAnsi="Comic Sans MS"/>
              </w:rPr>
              <w:t>“</w:t>
            </w:r>
            <w:r w:rsidRPr="000E7EBB">
              <w:rPr>
                <w:rFonts w:ascii="Comic Sans MS" w:hAnsi="Comic Sans MS"/>
              </w:rPr>
              <w:t>Cuentan que en la carpintería hubo una vez una extraña asamblea. Fue una reunión de herramientas para arreglar sus diferencias. El martillo ejerció la presidencia, pero la asamblea le notificó que tenía que renunciar. ¿La causa? ¡Hacía demasiado ruido!</w:t>
            </w:r>
            <w:r>
              <w:rPr>
                <w:rFonts w:ascii="Comic Sans MS" w:hAnsi="Comic Sans MS"/>
              </w:rPr>
              <w:t xml:space="preserve"> </w:t>
            </w:r>
            <w:r w:rsidRPr="000E7EBB">
              <w:rPr>
                <w:rFonts w:ascii="Comic Sans MS" w:hAnsi="Comic Sans MS"/>
              </w:rPr>
              <w:t xml:space="preserve">y además se pasaba el tiempo golpeando. </w:t>
            </w:r>
            <w:r w:rsidRPr="000E7EBB">
              <w:rPr>
                <w:rFonts w:ascii="Comic Sans MS" w:hAnsi="Comic Sans MS"/>
              </w:rPr>
              <w:br/>
            </w:r>
            <w:r w:rsidRPr="000E7EBB">
              <w:rPr>
                <w:rFonts w:ascii="Comic Sans MS" w:hAnsi="Comic Sans MS"/>
              </w:rPr>
              <w:br/>
              <w:t xml:space="preserve">El martillo aceptó su culpa, pero pidió que también fuera expulsado el tornillo, dijo que había que darle muchas vueltas para que sirviera de algo. Ante el ataque el tornillo aceptó también, pero a su vez pidió la expulsión de la lija. Hizo ver que era muy áspera en su trato y siempre tenía fricciones con los demás. Y la lija estuvo de acuerdo, a condición que fuera expulsado el metro que siempre se la pasaba midiendo a los demás según su medida, como si fuera el único perfecto. </w:t>
            </w:r>
            <w:r w:rsidRPr="000E7EBB">
              <w:rPr>
                <w:rFonts w:ascii="Comic Sans MS" w:hAnsi="Comic Sans MS"/>
              </w:rPr>
              <w:br/>
            </w:r>
            <w:r w:rsidRPr="000E7EBB">
              <w:rPr>
                <w:rFonts w:ascii="Comic Sans MS" w:hAnsi="Comic Sans MS"/>
              </w:rPr>
              <w:br/>
              <w:t xml:space="preserve">En eso entró el carpintero, se puso el delantal e inició su trabajo. Utilizó el martillo, la lija, el metro y el tornillo. Finalmente la tosca madera inicial se convirtió en un lindo mueble. Cuando la carpintería quedó nuevamente sola, la asamblea reanudó la deliberación. Fue entonces cuando tomó la palabra el serrucho, y dijo: "Señores, ha quedado demostrado que tenemos defectos, pero el carpintero trabaja con nuestras cualidades. Eso es lo que nos hace valiosos. Así que no pensemos ya en nuestros puntos malos y concentrémonos en la utilidad de nuestros puntos buenos." </w:t>
            </w:r>
            <w:r w:rsidRPr="000E7EBB">
              <w:rPr>
                <w:rFonts w:ascii="Comic Sans MS" w:hAnsi="Comic Sans MS"/>
              </w:rPr>
              <w:br/>
            </w:r>
            <w:r w:rsidRPr="000E7EBB">
              <w:rPr>
                <w:rFonts w:ascii="Comic Sans MS" w:hAnsi="Comic Sans MS"/>
              </w:rPr>
              <w:br/>
              <w:t>La asamblea encontró entonces que el martillo era fuerte, el tornillo unía y daba fuerza, la lija era especial para afinar y limar asperezas y observaron que el metro era preciso y exacto. Se sintieron entonces un equipo capaz de producir muebles de calidad. Se sintieron orgullosos de sus fortalezas y de trabajar juntos.</w:t>
            </w:r>
            <w:r>
              <w:rPr>
                <w:rFonts w:ascii="Comic Sans MS" w:hAnsi="Comic Sans MS"/>
              </w:rPr>
              <w:t>”</w:t>
            </w:r>
          </w:p>
          <w:p w:rsidR="00713103" w:rsidRPr="00C61EC0" w:rsidRDefault="00713103" w:rsidP="00713103">
            <w:pPr>
              <w:rPr>
                <w:rFonts w:ascii="Comic Sans MS" w:hAnsi="Comic Sans MS"/>
              </w:rPr>
            </w:pPr>
          </w:p>
          <w:p w:rsidR="00713103" w:rsidRPr="00C61EC0" w:rsidRDefault="00713103" w:rsidP="00713103">
            <w:pPr>
              <w:rPr>
                <w:rFonts w:ascii="Comic Sans MS" w:hAnsi="Comic Sans MS"/>
              </w:rPr>
            </w:pPr>
          </w:p>
          <w:p w:rsidR="00713103" w:rsidRPr="00C61EC0" w:rsidRDefault="00713103" w:rsidP="00713103">
            <w:pPr>
              <w:rPr>
                <w:rFonts w:ascii="Comic Sans MS" w:hAnsi="Comic Sans MS"/>
              </w:rPr>
            </w:pPr>
            <w:r w:rsidRPr="00C61EC0">
              <w:rPr>
                <w:rFonts w:ascii="Comic Sans MS" w:hAnsi="Comic Sans MS"/>
              </w:rPr>
              <w:t>DINÁMICA:</w:t>
            </w:r>
          </w:p>
          <w:p w:rsidR="00713103" w:rsidRDefault="00713103" w:rsidP="00713103">
            <w:pPr>
              <w:rPr>
                <w:rFonts w:ascii="Comic Sans MS" w:hAnsi="Comic Sans MS"/>
              </w:rPr>
            </w:pPr>
            <w:r>
              <w:rPr>
                <w:rFonts w:ascii="Comic Sans MS" w:hAnsi="Comic Sans MS"/>
              </w:rPr>
              <w:t xml:space="preserve">Dividimos el grupo en tres o cuatro </w:t>
            </w:r>
            <w:proofErr w:type="spellStart"/>
            <w:r>
              <w:rPr>
                <w:rFonts w:ascii="Comic Sans MS" w:hAnsi="Comic Sans MS"/>
              </w:rPr>
              <w:t>minigrupos</w:t>
            </w:r>
            <w:proofErr w:type="spellEnd"/>
            <w:r>
              <w:rPr>
                <w:rFonts w:ascii="Comic Sans MS" w:hAnsi="Comic Sans MS"/>
              </w:rPr>
              <w:t xml:space="preserve"> (de unas </w:t>
            </w:r>
            <w:r w:rsidR="00D90EBB">
              <w:rPr>
                <w:rFonts w:ascii="Comic Sans MS" w:hAnsi="Comic Sans MS"/>
              </w:rPr>
              <w:t xml:space="preserve">cuatro </w:t>
            </w:r>
            <w:proofErr w:type="spellStart"/>
            <w:r w:rsidR="00D90EBB">
              <w:rPr>
                <w:rFonts w:ascii="Comic Sans MS" w:hAnsi="Comic Sans MS"/>
              </w:rPr>
              <w:t>ó</w:t>
            </w:r>
            <w:proofErr w:type="spellEnd"/>
            <w:r w:rsidR="00D90EBB">
              <w:rPr>
                <w:rFonts w:ascii="Comic Sans MS" w:hAnsi="Comic Sans MS"/>
              </w:rPr>
              <w:t xml:space="preserve"> </w:t>
            </w:r>
            <w:bookmarkStart w:id="0" w:name="_GoBack"/>
            <w:bookmarkEnd w:id="0"/>
            <w:r>
              <w:rPr>
                <w:rFonts w:ascii="Comic Sans MS" w:hAnsi="Comic Sans MS"/>
              </w:rPr>
              <w:t>cinco personas cada uno). A cada grupo se le adjudican tres actitudes diferentes escritas en un papel que no deben ver los demás grupos.</w:t>
            </w:r>
          </w:p>
          <w:p w:rsidR="00713103" w:rsidRDefault="00713103" w:rsidP="00713103">
            <w:pPr>
              <w:rPr>
                <w:rFonts w:ascii="Comic Sans MS" w:hAnsi="Comic Sans MS"/>
              </w:rPr>
            </w:pPr>
            <w:r>
              <w:rPr>
                <w:rFonts w:ascii="Comic Sans MS" w:hAnsi="Comic Sans MS"/>
              </w:rPr>
              <w:t>Mediante una representación que tendrán que ensayar por separado tienen que exponer las tres actitudes que los demás grupos tienen que adivinar.</w:t>
            </w:r>
          </w:p>
          <w:p w:rsidR="00713103" w:rsidRDefault="00713103" w:rsidP="00713103">
            <w:pPr>
              <w:rPr>
                <w:rFonts w:ascii="Comic Sans MS" w:hAnsi="Comic Sans MS"/>
              </w:rPr>
            </w:pPr>
            <w:r>
              <w:rPr>
                <w:rFonts w:ascii="Comic Sans MS" w:hAnsi="Comic Sans MS"/>
              </w:rPr>
              <w:t>Después de cada representación  se comentarán si esas actitudes se dan o no en el grupo y si son positivas o no para el mismo. Es importante que ellos mismos opinen si llevan personalmente a cabo la actitud.</w:t>
            </w:r>
          </w:p>
          <w:p w:rsidR="00713103" w:rsidRDefault="00713103" w:rsidP="00713103">
            <w:pPr>
              <w:rPr>
                <w:rFonts w:ascii="Comic Sans MS" w:hAnsi="Comic Sans MS"/>
              </w:rPr>
            </w:pPr>
          </w:p>
          <w:p w:rsidR="00713103" w:rsidRDefault="00713103" w:rsidP="00713103">
            <w:pPr>
              <w:rPr>
                <w:rFonts w:ascii="Comic Sans MS" w:hAnsi="Comic Sans MS"/>
              </w:rPr>
            </w:pPr>
            <w:r>
              <w:rPr>
                <w:rFonts w:ascii="Comic Sans MS" w:hAnsi="Comic Sans MS"/>
              </w:rPr>
              <w:t>Las actitudes son:</w:t>
            </w:r>
          </w:p>
          <w:p w:rsidR="00713103" w:rsidRDefault="00713103" w:rsidP="00713103">
            <w:pPr>
              <w:rPr>
                <w:rFonts w:ascii="Comic Sans MS" w:hAnsi="Comic Sans MS"/>
              </w:rPr>
            </w:pPr>
          </w:p>
          <w:p w:rsidR="00713103" w:rsidRDefault="00713103" w:rsidP="00713103">
            <w:pPr>
              <w:rPr>
                <w:rFonts w:ascii="Comic Sans MS" w:hAnsi="Comic Sans MS"/>
              </w:rPr>
            </w:pPr>
          </w:p>
          <w:p w:rsidR="00713103" w:rsidRDefault="00713103" w:rsidP="00713103">
            <w:pPr>
              <w:rPr>
                <w:rFonts w:ascii="Comic Sans MS" w:hAnsi="Comic Sans MS"/>
              </w:rPr>
            </w:pPr>
            <w:r>
              <w:rPr>
                <w:rFonts w:ascii="Comic Sans MS" w:hAnsi="Comic Sans MS"/>
              </w:rPr>
              <w:t>COMPARTIR</w:t>
            </w:r>
            <w:r>
              <w:rPr>
                <w:rFonts w:ascii="Comic Sans MS" w:hAnsi="Comic Sans MS"/>
              </w:rPr>
              <w:tab/>
            </w:r>
            <w:r>
              <w:rPr>
                <w:rFonts w:ascii="Comic Sans MS" w:hAnsi="Comic Sans MS"/>
              </w:rPr>
              <w:tab/>
              <w:t xml:space="preserve">            HACER EL TONTO</w:t>
            </w:r>
            <w:r>
              <w:rPr>
                <w:rFonts w:ascii="Comic Sans MS" w:hAnsi="Comic Sans MS"/>
              </w:rPr>
              <w:tab/>
            </w:r>
            <w:r>
              <w:rPr>
                <w:rFonts w:ascii="Comic Sans MS" w:hAnsi="Comic Sans MS"/>
              </w:rPr>
              <w:tab/>
              <w:t>NO RESPETAR</w:t>
            </w:r>
          </w:p>
          <w:p w:rsidR="00713103" w:rsidRPr="00C61EC0" w:rsidRDefault="00713103" w:rsidP="00713103">
            <w:pPr>
              <w:rPr>
                <w:rFonts w:ascii="Comic Sans MS" w:hAnsi="Comic Sans MS"/>
              </w:rPr>
            </w:pPr>
            <w:r>
              <w:rPr>
                <w:rFonts w:ascii="Comic Sans MS" w:hAnsi="Comic Sans MS"/>
              </w:rPr>
              <w:t>NO ESCUCHAR</w:t>
            </w:r>
            <w:r>
              <w:rPr>
                <w:rFonts w:ascii="Comic Sans MS" w:hAnsi="Comic Sans MS"/>
              </w:rPr>
              <w:tab/>
            </w:r>
            <w:r>
              <w:rPr>
                <w:rFonts w:ascii="Comic Sans MS" w:hAnsi="Comic Sans MS"/>
              </w:rPr>
              <w:tab/>
              <w:t>ABRIRSE AL GRUPO</w:t>
            </w:r>
            <w:r>
              <w:rPr>
                <w:rFonts w:ascii="Comic Sans MS" w:hAnsi="Comic Sans MS"/>
              </w:rPr>
              <w:tab/>
            </w:r>
            <w:r>
              <w:rPr>
                <w:rFonts w:ascii="Comic Sans MS" w:hAnsi="Comic Sans MS"/>
              </w:rPr>
              <w:tab/>
              <w:t>FE</w:t>
            </w:r>
          </w:p>
          <w:p w:rsidR="00CE044A" w:rsidRDefault="00713103" w:rsidP="00713103">
            <w:r>
              <w:rPr>
                <w:rFonts w:ascii="Comic Sans MS" w:hAnsi="Comic Sans MS"/>
              </w:rPr>
              <w:t>MARGINAR</w:t>
            </w:r>
            <w:r>
              <w:rPr>
                <w:rFonts w:ascii="Comic Sans MS" w:hAnsi="Comic Sans MS"/>
              </w:rPr>
              <w:tab/>
            </w:r>
            <w:r>
              <w:rPr>
                <w:rFonts w:ascii="Comic Sans MS" w:hAnsi="Comic Sans MS"/>
              </w:rPr>
              <w:tab/>
            </w:r>
            <w:r>
              <w:rPr>
                <w:rFonts w:ascii="Comic Sans MS" w:hAnsi="Comic Sans MS"/>
              </w:rPr>
              <w:tab/>
              <w:t>DIOS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SINCERIDAD</w:t>
            </w:r>
          </w:p>
        </w:tc>
      </w:tr>
      <w:tr w:rsidR="00CE044A" w:rsidTr="00D70C24">
        <w:tc>
          <w:tcPr>
            <w:tcW w:w="10940" w:type="dxa"/>
            <w:gridSpan w:val="3"/>
            <w:tcBorders>
              <w:top w:val="double" w:sz="4" w:space="0" w:color="auto"/>
              <w:left w:val="nil"/>
              <w:bottom w:val="nil"/>
              <w:right w:val="nil"/>
            </w:tcBorders>
          </w:tcPr>
          <w:p w:rsidR="00CE044A" w:rsidRDefault="00CE044A"/>
        </w:tc>
      </w:tr>
      <w:tr w:rsidR="00CE044A" w:rsidRPr="008D6D4E" w:rsidTr="00CE044A">
        <w:tc>
          <w:tcPr>
            <w:tcW w:w="10940" w:type="dxa"/>
            <w:gridSpan w:val="3"/>
            <w:tcBorders>
              <w:top w:val="nil"/>
              <w:left w:val="nil"/>
              <w:right w:val="nil"/>
            </w:tcBorders>
          </w:tcPr>
          <w:p w:rsidR="00CE044A" w:rsidRPr="008D6D4E" w:rsidRDefault="00CE044A">
            <w:pPr>
              <w:rPr>
                <w:b/>
              </w:rPr>
            </w:pPr>
            <w:r w:rsidRPr="008D6D4E">
              <w:rPr>
                <w:b/>
              </w:rPr>
              <w:t>CIERRE:</w:t>
            </w:r>
          </w:p>
        </w:tc>
      </w:tr>
      <w:tr w:rsidR="00CE044A" w:rsidTr="00D70C24">
        <w:tc>
          <w:tcPr>
            <w:tcW w:w="10940" w:type="dxa"/>
            <w:gridSpan w:val="3"/>
            <w:tcBorders>
              <w:bottom w:val="double" w:sz="4" w:space="0" w:color="auto"/>
            </w:tcBorders>
          </w:tcPr>
          <w:p w:rsidR="00D90EBB" w:rsidRDefault="00D90EBB" w:rsidP="00D90EBB">
            <w:pPr>
              <w:pStyle w:val="Prrafodelista"/>
              <w:numPr>
                <w:ilvl w:val="0"/>
                <w:numId w:val="1"/>
              </w:numPr>
            </w:pPr>
            <w:r>
              <w:t>El monitor hace un resumen de lo comentado hoy en el encuentro y de la importancia de construir el grupo entre todos con actitudes positivas que ayuden a crecer, a conocerse más y a quererse.</w:t>
            </w:r>
          </w:p>
          <w:p w:rsidR="00CE044A" w:rsidRDefault="00D90EBB" w:rsidP="00D90EBB">
            <w:pPr>
              <w:pStyle w:val="Prrafodelista"/>
              <w:numPr>
                <w:ilvl w:val="0"/>
                <w:numId w:val="1"/>
              </w:numPr>
            </w:pPr>
            <w:r>
              <w:t>Oración: Destacar las actitudes que Dios tiene con nosotros:</w:t>
            </w:r>
          </w:p>
          <w:p w:rsidR="00D90EBB" w:rsidRDefault="00D90EBB" w:rsidP="00D90EBB">
            <w:pPr>
              <w:ind w:left="2124"/>
            </w:pPr>
            <w:r>
              <w:t>Nos respeta en nuestra singularidad</w:t>
            </w:r>
          </w:p>
          <w:p w:rsidR="00D90EBB" w:rsidRDefault="00D90EBB" w:rsidP="00D90EBB">
            <w:pPr>
              <w:ind w:left="2124"/>
            </w:pPr>
            <w:r>
              <w:t>Nos escucha siempre</w:t>
            </w:r>
          </w:p>
          <w:p w:rsidR="00D90EBB" w:rsidRDefault="00D90EBB" w:rsidP="00D90EBB">
            <w:pPr>
              <w:ind w:left="2124"/>
            </w:pPr>
            <w:r>
              <w:t>Ha compartido nuestra historia y a su hijo Jesús.</w:t>
            </w:r>
          </w:p>
          <w:p w:rsidR="00D90EBB" w:rsidRDefault="00D90EBB" w:rsidP="00D90EBB">
            <w:pPr>
              <w:ind w:left="2124"/>
            </w:pPr>
            <w:r>
              <w:t>Se abre a nuestras problemáticas pues nada de lo que nos sucede le es ajeno.</w:t>
            </w:r>
          </w:p>
          <w:p w:rsidR="00D90EBB" w:rsidRDefault="00D90EBB" w:rsidP="00D90EBB">
            <w:pPr>
              <w:ind w:left="2124"/>
            </w:pPr>
            <w:r>
              <w:t>Se sincera y nos expresa sus deseos y anhelos más íntimos.</w:t>
            </w:r>
          </w:p>
          <w:p w:rsidR="00D90EBB" w:rsidRDefault="00D90EBB" w:rsidP="00D90EBB">
            <w:pPr>
              <w:ind w:left="708"/>
            </w:pPr>
            <w:r>
              <w:t xml:space="preserve"> Con las manos enlazadas rezar el padrenuestro.</w:t>
            </w:r>
          </w:p>
        </w:tc>
      </w:tr>
      <w:tr w:rsidR="00CE044A" w:rsidTr="00D70C24">
        <w:tc>
          <w:tcPr>
            <w:tcW w:w="10940" w:type="dxa"/>
            <w:gridSpan w:val="3"/>
            <w:tcBorders>
              <w:top w:val="double" w:sz="4" w:space="0" w:color="auto"/>
              <w:left w:val="nil"/>
              <w:bottom w:val="nil"/>
              <w:right w:val="nil"/>
            </w:tcBorders>
          </w:tcPr>
          <w:p w:rsidR="00CE044A" w:rsidRDefault="00CE044A"/>
        </w:tc>
      </w:tr>
      <w:tr w:rsidR="00CE044A" w:rsidRPr="008D6D4E" w:rsidTr="00CE044A">
        <w:tc>
          <w:tcPr>
            <w:tcW w:w="10940" w:type="dxa"/>
            <w:gridSpan w:val="3"/>
            <w:tcBorders>
              <w:top w:val="nil"/>
              <w:left w:val="nil"/>
              <w:right w:val="nil"/>
            </w:tcBorders>
          </w:tcPr>
          <w:p w:rsidR="00CE044A" w:rsidRPr="008D6D4E" w:rsidRDefault="003A301A">
            <w:pPr>
              <w:rPr>
                <w:b/>
              </w:rPr>
            </w:pPr>
            <w:r>
              <w:rPr>
                <w:b/>
              </w:rPr>
              <w:t>recursos</w:t>
            </w:r>
            <w:r w:rsidR="00CE044A" w:rsidRPr="008D6D4E">
              <w:rPr>
                <w:b/>
              </w:rPr>
              <w:t>:</w:t>
            </w:r>
          </w:p>
        </w:tc>
      </w:tr>
      <w:tr w:rsidR="00CE044A" w:rsidTr="00D70C24">
        <w:tc>
          <w:tcPr>
            <w:tcW w:w="10940" w:type="dxa"/>
            <w:gridSpan w:val="3"/>
            <w:tcBorders>
              <w:bottom w:val="double" w:sz="4" w:space="0" w:color="auto"/>
            </w:tcBorders>
          </w:tcPr>
          <w:p w:rsidR="00CE044A" w:rsidRDefault="00CE044A">
            <w:r>
              <w:t>*</w:t>
            </w:r>
          </w:p>
        </w:tc>
      </w:tr>
    </w:tbl>
    <w:p w:rsidR="00CE044A" w:rsidRDefault="00CE044A"/>
    <w:sectPr w:rsidR="00CE044A" w:rsidSect="00CE044A">
      <w:headerReference w:type="default" r:id="rId7"/>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6B" w:rsidRDefault="00AA256B" w:rsidP="008D6D4E">
      <w:r>
        <w:separator/>
      </w:r>
    </w:p>
  </w:endnote>
  <w:endnote w:type="continuationSeparator" w:id="0">
    <w:p w:rsidR="00AA256B" w:rsidRDefault="00AA256B" w:rsidP="008D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DomBold BT">
    <w:altName w:val="Mistral"/>
    <w:charset w:val="00"/>
    <w:family w:val="script"/>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6B" w:rsidRDefault="00AA256B" w:rsidP="008D6D4E">
      <w:r>
        <w:separator/>
      </w:r>
    </w:p>
  </w:footnote>
  <w:footnote w:type="continuationSeparator" w:id="0">
    <w:p w:rsidR="00AA256B" w:rsidRDefault="00AA256B" w:rsidP="008D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4E" w:rsidRDefault="008D6D4E" w:rsidP="008D6D4E">
    <w:pPr>
      <w:widowControl w:val="0"/>
      <w:jc w:val="center"/>
      <w:rPr>
        <w:rFonts w:ascii="DomBold BT" w:hAnsi="DomBold BT"/>
        <w:b/>
        <w:bCs/>
        <w:sz w:val="110"/>
        <w:szCs w:val="110"/>
      </w:rPr>
    </w:pPr>
    <w:r>
      <w:rPr>
        <w:noProof/>
        <w:lang w:val="es-CL" w:eastAsia="es-CL"/>
      </w:rPr>
      <w:drawing>
        <wp:anchor distT="0" distB="0" distL="114300" distR="114300" simplePos="0" relativeHeight="251658240" behindDoc="0" locked="0" layoutInCell="1" allowOverlap="1">
          <wp:simplePos x="0" y="0"/>
          <wp:positionH relativeFrom="column">
            <wp:posOffset>353901</wp:posOffset>
          </wp:positionH>
          <wp:positionV relativeFrom="paragraph">
            <wp:posOffset>1181</wp:posOffset>
          </wp:positionV>
          <wp:extent cx="1026133" cy="792050"/>
          <wp:effectExtent l="19050" t="0" r="2567"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6133" cy="792050"/>
                  </a:xfrm>
                  <a:prstGeom prst="rect">
                    <a:avLst/>
                  </a:prstGeom>
                  <a:noFill/>
                  <a:ln w="9525">
                    <a:noFill/>
                    <a:miter lim="800000"/>
                    <a:headEnd/>
                    <a:tailEnd/>
                  </a:ln>
                </pic:spPr>
              </pic:pic>
            </a:graphicData>
          </a:graphic>
        </wp:anchor>
      </w:drawing>
    </w:r>
    <w:r w:rsidRPr="008D6D4E">
      <w:rPr>
        <w:rFonts w:ascii="DomBold BT" w:hAnsi="DomBold BT"/>
        <w:b/>
        <w:bCs/>
        <w:sz w:val="110"/>
        <w:szCs w:val="110"/>
      </w:rPr>
      <w:t xml:space="preserve"> </w:t>
    </w:r>
    <w:r>
      <w:rPr>
        <w:rFonts w:ascii="DomBold BT" w:hAnsi="DomBold BT"/>
        <w:b/>
        <w:bCs/>
        <w:sz w:val="110"/>
        <w:szCs w:val="110"/>
      </w:rPr>
      <w:tab/>
    </w:r>
    <w:r>
      <w:rPr>
        <w:rFonts w:ascii="DomBold BT" w:hAnsi="DomBold BT"/>
        <w:b/>
        <w:bCs/>
        <w:sz w:val="110"/>
        <w:szCs w:val="110"/>
      </w:rPr>
      <w:tab/>
    </w:r>
    <w:r>
      <w:rPr>
        <w:rFonts w:ascii="DomBold BT" w:hAnsi="DomBold BT"/>
        <w:b/>
        <w:bCs/>
        <w:sz w:val="110"/>
        <w:szCs w:val="110"/>
      </w:rPr>
      <w:tab/>
    </w:r>
    <w:r w:rsidR="00D90EBB" w:rsidRPr="00D90EBB">
      <w:rPr>
        <w:rFonts w:ascii="DomBold BT" w:hAnsi="DomBold BT"/>
        <w:b/>
        <w:bCs/>
        <w:sz w:val="62"/>
        <w:szCs w:val="110"/>
      </w:rPr>
      <w:t>Encuentro</w:t>
    </w:r>
    <w:r w:rsidRPr="00D90EBB">
      <w:rPr>
        <w:rFonts w:ascii="DomBold BT" w:hAnsi="DomBold BT"/>
        <w:b/>
        <w:bCs/>
        <w:sz w:val="62"/>
        <w:szCs w:val="110"/>
      </w:rPr>
      <w:t xml:space="preserve"> Semanal</w:t>
    </w:r>
    <w:r w:rsidR="00D90EBB" w:rsidRPr="00D90EBB">
      <w:rPr>
        <w:rFonts w:ascii="DomBold BT" w:hAnsi="DomBold BT"/>
        <w:b/>
        <w:bCs/>
        <w:sz w:val="62"/>
        <w:szCs w:val="110"/>
      </w:rPr>
      <w:t xml:space="preserve"> </w:t>
    </w:r>
    <w:proofErr w:type="spellStart"/>
    <w:r w:rsidR="00D90EBB" w:rsidRPr="00D90EBB">
      <w:rPr>
        <w:rFonts w:ascii="DomBold BT" w:hAnsi="DomBold BT"/>
        <w:b/>
        <w:bCs/>
        <w:sz w:val="62"/>
        <w:szCs w:val="110"/>
      </w:rPr>
      <w:t>Prejuvenil</w:t>
    </w:r>
    <w:proofErr w:type="spellEnd"/>
  </w:p>
  <w:p w:rsidR="008D6D4E" w:rsidRDefault="008D6D4E">
    <w:pPr>
      <w:pStyle w:val="Encabezado"/>
    </w:pPr>
  </w:p>
  <w:p w:rsidR="008D6D4E" w:rsidRDefault="008D6D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0FF5"/>
    <w:multiLevelType w:val="hybridMultilevel"/>
    <w:tmpl w:val="F814BC28"/>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044A"/>
    <w:rsid w:val="000970E2"/>
    <w:rsid w:val="000C171E"/>
    <w:rsid w:val="000F49B6"/>
    <w:rsid w:val="001A447E"/>
    <w:rsid w:val="001B62ED"/>
    <w:rsid w:val="00222222"/>
    <w:rsid w:val="0024329C"/>
    <w:rsid w:val="002662B6"/>
    <w:rsid w:val="003229A6"/>
    <w:rsid w:val="003A301A"/>
    <w:rsid w:val="00474036"/>
    <w:rsid w:val="004B2E0D"/>
    <w:rsid w:val="004E368D"/>
    <w:rsid w:val="00542A2E"/>
    <w:rsid w:val="00630319"/>
    <w:rsid w:val="00646B5F"/>
    <w:rsid w:val="00702F1E"/>
    <w:rsid w:val="00713103"/>
    <w:rsid w:val="007C4D19"/>
    <w:rsid w:val="007F01C4"/>
    <w:rsid w:val="00807CB6"/>
    <w:rsid w:val="00874F1E"/>
    <w:rsid w:val="008A2D9D"/>
    <w:rsid w:val="008D6D4E"/>
    <w:rsid w:val="00954894"/>
    <w:rsid w:val="009D58DF"/>
    <w:rsid w:val="00AA256B"/>
    <w:rsid w:val="00AD36F5"/>
    <w:rsid w:val="00B757C0"/>
    <w:rsid w:val="00BB486E"/>
    <w:rsid w:val="00CE044A"/>
    <w:rsid w:val="00D57E29"/>
    <w:rsid w:val="00D70C24"/>
    <w:rsid w:val="00D90EBB"/>
    <w:rsid w:val="00D97BB5"/>
    <w:rsid w:val="00E130DF"/>
    <w:rsid w:val="00E21B82"/>
    <w:rsid w:val="00E812D6"/>
    <w:rsid w:val="00EC4736"/>
    <w:rsid w:val="00EF04D9"/>
    <w:rsid w:val="00F0298A"/>
    <w:rsid w:val="00F1354A"/>
    <w:rsid w:val="00F91A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CFA9E-C60C-4530-AEFB-0D370DDE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4A"/>
    <w:pPr>
      <w:spacing w:after="0" w:line="240" w:lineRule="auto"/>
    </w:pPr>
    <w:rPr>
      <w:rFonts w:ascii="Times New Roman" w:eastAsia="Times New Roman" w:hAnsi="Times New Roman" w:cs="Times New Roman"/>
      <w:color w:val="000000"/>
      <w:kern w:val="28"/>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6D4E"/>
    <w:pPr>
      <w:tabs>
        <w:tab w:val="center" w:pos="4419"/>
        <w:tab w:val="right" w:pos="8838"/>
      </w:tabs>
    </w:pPr>
  </w:style>
  <w:style w:type="character" w:customStyle="1" w:styleId="EncabezadoCar">
    <w:name w:val="Encabezado Car"/>
    <w:basedOn w:val="Fuentedeprrafopredeter"/>
    <w:link w:val="Encabezado"/>
    <w:uiPriority w:val="99"/>
    <w:rsid w:val="008D6D4E"/>
    <w:rPr>
      <w:rFonts w:ascii="Times New Roman" w:eastAsia="Times New Roman" w:hAnsi="Times New Roman" w:cs="Times New Roman"/>
      <w:color w:val="000000"/>
      <w:kern w:val="28"/>
      <w:sz w:val="20"/>
      <w:szCs w:val="20"/>
      <w:lang w:val="es-ES" w:eastAsia="es-ES"/>
    </w:rPr>
  </w:style>
  <w:style w:type="paragraph" w:styleId="Piedepgina">
    <w:name w:val="footer"/>
    <w:basedOn w:val="Normal"/>
    <w:link w:val="PiedepginaCar"/>
    <w:uiPriority w:val="99"/>
    <w:unhideWhenUsed/>
    <w:rsid w:val="008D6D4E"/>
    <w:pPr>
      <w:tabs>
        <w:tab w:val="center" w:pos="4419"/>
        <w:tab w:val="right" w:pos="8838"/>
      </w:tabs>
    </w:pPr>
  </w:style>
  <w:style w:type="character" w:customStyle="1" w:styleId="PiedepginaCar">
    <w:name w:val="Pie de página Car"/>
    <w:basedOn w:val="Fuentedeprrafopredeter"/>
    <w:link w:val="Piedepgina"/>
    <w:uiPriority w:val="99"/>
    <w:rsid w:val="008D6D4E"/>
    <w:rPr>
      <w:rFonts w:ascii="Times New Roman" w:eastAsia="Times New Roman" w:hAnsi="Times New Roman" w:cs="Times New Roman"/>
      <w:color w:val="000000"/>
      <w:kern w:val="28"/>
      <w:sz w:val="20"/>
      <w:szCs w:val="20"/>
      <w:lang w:val="es-ES" w:eastAsia="es-ES"/>
    </w:rPr>
  </w:style>
  <w:style w:type="paragraph" w:styleId="Textodeglobo">
    <w:name w:val="Balloon Text"/>
    <w:basedOn w:val="Normal"/>
    <w:link w:val="TextodegloboCar"/>
    <w:uiPriority w:val="99"/>
    <w:semiHidden/>
    <w:unhideWhenUsed/>
    <w:rsid w:val="008D6D4E"/>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D4E"/>
    <w:rPr>
      <w:rFonts w:ascii="Tahoma" w:eastAsia="Times New Roman" w:hAnsi="Tahoma" w:cs="Tahoma"/>
      <w:color w:val="000000"/>
      <w:kern w:val="28"/>
      <w:sz w:val="16"/>
      <w:szCs w:val="16"/>
      <w:lang w:val="es-ES" w:eastAsia="es-ES"/>
    </w:rPr>
  </w:style>
  <w:style w:type="paragraph" w:styleId="Prrafodelista">
    <w:name w:val="List Paragraph"/>
    <w:basedOn w:val="Normal"/>
    <w:uiPriority w:val="34"/>
    <w:qFormat/>
    <w:rsid w:val="00713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MARTIN-PRIETO</dc:creator>
  <cp:lastModifiedBy>luis martin</cp:lastModifiedBy>
  <cp:revision>4</cp:revision>
  <dcterms:created xsi:type="dcterms:W3CDTF">2013-04-16T15:33:00Z</dcterms:created>
  <dcterms:modified xsi:type="dcterms:W3CDTF">2015-07-01T16:43:00Z</dcterms:modified>
</cp:coreProperties>
</file>